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89D4F" w14:textId="2C882233" w:rsidR="00405A45" w:rsidRPr="00495AE0" w:rsidRDefault="003E0BD5" w:rsidP="00F80E62">
      <w:pPr>
        <w:widowControl w:val="0"/>
        <w:suppressAutoHyphens/>
        <w:rPr>
          <w:b/>
          <w:bCs/>
          <w:sz w:val="28"/>
          <w:szCs w:val="28"/>
        </w:rPr>
      </w:pPr>
      <w:r w:rsidRPr="00495AE0">
        <w:rPr>
          <w:b/>
          <w:bCs/>
          <w:noProof/>
          <w:sz w:val="28"/>
          <w:szCs w:val="28"/>
        </w:rPr>
        <w:t>Exakte Dosierung von Systemadditiven</w:t>
      </w:r>
    </w:p>
    <w:p w14:paraId="50679D11" w14:textId="4E21B2C5" w:rsidR="00405A45" w:rsidRPr="00495AE0" w:rsidRDefault="003E0BD5" w:rsidP="00F80E62">
      <w:pPr>
        <w:widowControl w:val="0"/>
        <w:suppressAutoHyphens/>
        <w:rPr>
          <w:b/>
          <w:bCs/>
          <w:sz w:val="24"/>
          <w:szCs w:val="24"/>
          <w:u w:val="single"/>
        </w:rPr>
      </w:pPr>
      <w:r w:rsidRPr="00495AE0">
        <w:rPr>
          <w:b/>
          <w:bCs/>
          <w:sz w:val="24"/>
          <w:szCs w:val="24"/>
          <w:u w:val="single"/>
        </w:rPr>
        <w:t xml:space="preserve">Komfortable Zugabe von </w:t>
      </w:r>
      <w:r w:rsidR="00B60F3B" w:rsidRPr="00495AE0">
        <w:rPr>
          <w:b/>
          <w:bCs/>
          <w:sz w:val="24"/>
          <w:szCs w:val="24"/>
          <w:u w:val="single"/>
        </w:rPr>
        <w:t xml:space="preserve">Aqua </w:t>
      </w:r>
      <w:r w:rsidRPr="00495AE0">
        <w:rPr>
          <w:b/>
          <w:bCs/>
          <w:sz w:val="24"/>
          <w:szCs w:val="24"/>
          <w:u w:val="single"/>
        </w:rPr>
        <w:t>VGA-485 für 2K-Ready-Lacke</w:t>
      </w:r>
    </w:p>
    <w:p w14:paraId="320165F3" w14:textId="06E8F38C" w:rsidR="00A11F3A" w:rsidRPr="00495AE0" w:rsidRDefault="00A11F3A" w:rsidP="00F80E62">
      <w:pPr>
        <w:suppressAutoHyphens/>
      </w:pPr>
    </w:p>
    <w:p w14:paraId="63735D4A" w14:textId="22098B30" w:rsidR="00C0036C" w:rsidRPr="00495AE0" w:rsidRDefault="00C0036C" w:rsidP="00F80E62">
      <w:pPr>
        <w:suppressAutoHyphens/>
      </w:pPr>
      <w:r w:rsidRPr="00495AE0">
        <w:t xml:space="preserve">Die einkomponentigen Aqua-Lacke von Remmers sind nicht nur genau so leistungsfähig wie herkömmliche 2K-PUR-Lacke, sondern darüber hinaus wirtschaftlicher, umweltfreundlicher und einfacher zu handhaben. </w:t>
      </w:r>
      <w:r w:rsidR="00357840" w:rsidRPr="00495AE0">
        <w:t>Durch Zugabe des Aqua VGA-485</w:t>
      </w:r>
      <w:r w:rsidR="00495AE0">
        <w:t>-Vernetzer &amp; Glaslack-Additives</w:t>
      </w:r>
      <w:r w:rsidR="00357840" w:rsidRPr="00495AE0">
        <w:t xml:space="preserve"> lässt sich </w:t>
      </w:r>
      <w:r w:rsidRPr="00495AE0">
        <w:t>die</w:t>
      </w:r>
      <w:r w:rsidR="00357840" w:rsidRPr="00495AE0">
        <w:t xml:space="preserve"> Leistungsfähigkeit </w:t>
      </w:r>
      <w:r w:rsidRPr="00495AE0">
        <w:t>d</w:t>
      </w:r>
      <w:r w:rsidR="003E0BD5" w:rsidRPr="00495AE0">
        <w:t>ies</w:t>
      </w:r>
      <w:r w:rsidRPr="00495AE0">
        <w:t>er 2K-</w:t>
      </w:r>
      <w:r w:rsidR="003E0BD5" w:rsidRPr="00495AE0">
        <w:t>R</w:t>
      </w:r>
      <w:r w:rsidRPr="00495AE0">
        <w:t>eady-Lacke sogar noch</w:t>
      </w:r>
      <w:r w:rsidR="00357840" w:rsidRPr="00495AE0">
        <w:t xml:space="preserve"> steigern. Beispielsweise werden Beständigkeiten und Haftungseigenschaften verbessert. Verantwortlich dafür ist der erhöhte Vernetzungsgrad im Lack. </w:t>
      </w:r>
      <w:r w:rsidRPr="00495AE0">
        <w:t xml:space="preserve">Außerdem steht Tischlern und Schreinern mit </w:t>
      </w:r>
      <w:r w:rsidR="00B60F3B" w:rsidRPr="00495AE0">
        <w:t xml:space="preserve">Aqua </w:t>
      </w:r>
      <w:r w:rsidRPr="00495AE0">
        <w:t>VGA-485 ein vollwertiges Glaslacksystem zur Verfügung.</w:t>
      </w:r>
      <w:r w:rsidR="00B60F3B" w:rsidRPr="00495AE0">
        <w:t xml:space="preserve"> Die Mischungen aus Aqua VGA-485 und den geeigneten Lackkomponenten besitzen keine Topfzeit wie klassi</w:t>
      </w:r>
      <w:r w:rsidR="00495AE0">
        <w:t>s</w:t>
      </w:r>
      <w:r w:rsidR="00B60F3B" w:rsidRPr="00495AE0">
        <w:t>che 2K-Lacke: d.h. es entsteht auch kein teurer Ausschuss. Außerdem ist die Anwendung auch in Zukunft nicht schulungspflichtig: die Verarbeitung klassischer Härterkomponenten mit Diisocyanat ist ab August 2023 EU-weit für alle Anwender schulungspflichtig.</w:t>
      </w:r>
    </w:p>
    <w:p w14:paraId="6967F842" w14:textId="66459172" w:rsidR="00357840" w:rsidRPr="00495AE0" w:rsidRDefault="00C0036C" w:rsidP="00357840">
      <w:pPr>
        <w:suppressAutoHyphens/>
      </w:pPr>
      <w:r w:rsidRPr="00495AE0">
        <w:t xml:space="preserve">Für die </w:t>
      </w:r>
      <w:r w:rsidR="003E0BD5" w:rsidRPr="00495AE0">
        <w:t xml:space="preserve">sichere </w:t>
      </w:r>
      <w:r w:rsidRPr="00495AE0">
        <w:t>Anwendung</w:t>
      </w:r>
      <w:r w:rsidR="003E0BD5" w:rsidRPr="00495AE0">
        <w:t xml:space="preserve"> </w:t>
      </w:r>
      <w:r w:rsidR="00B60F3B" w:rsidRPr="00495AE0">
        <w:t>von Aqua VGA-485</w:t>
      </w:r>
      <w:r w:rsidR="00357840" w:rsidRPr="00495AE0">
        <w:t xml:space="preserve"> ist es erforderlich, die Zugabe </w:t>
      </w:r>
      <w:r w:rsidR="00B60F3B" w:rsidRPr="00495AE0">
        <w:t xml:space="preserve">zur Lackkomponente </w:t>
      </w:r>
      <w:r w:rsidR="00357840" w:rsidRPr="00495AE0">
        <w:t xml:space="preserve">exakt zu </w:t>
      </w:r>
      <w:r w:rsidRPr="00495AE0">
        <w:t xml:space="preserve">dosieren, weshalb Remmers </w:t>
      </w:r>
      <w:r w:rsidR="00B60F3B" w:rsidRPr="00495AE0">
        <w:t>das Produkt jetzt in einem hierfür konzipierten</w:t>
      </w:r>
      <w:r w:rsidRPr="00495AE0">
        <w:t xml:space="preserve"> Dosiergebinde </w:t>
      </w:r>
      <w:r w:rsidR="00B60F3B" w:rsidRPr="00495AE0">
        <w:t>anbietet</w:t>
      </w:r>
      <w:r w:rsidRPr="00495AE0">
        <w:t>.</w:t>
      </w:r>
      <w:r w:rsidR="003E0BD5" w:rsidRPr="00495AE0">
        <w:t xml:space="preserve"> </w:t>
      </w:r>
      <w:r w:rsidR="00357840" w:rsidRPr="00495AE0">
        <w:t xml:space="preserve">Es erlaubt Tischlern und Schreinern </w:t>
      </w:r>
      <w:r w:rsidR="003E0BD5" w:rsidRPr="00495AE0">
        <w:t xml:space="preserve">die Abmessung auch </w:t>
      </w:r>
      <w:r w:rsidRPr="00495AE0">
        <w:t xml:space="preserve">kleiner </w:t>
      </w:r>
      <w:r w:rsidR="00D76A8E" w:rsidRPr="00495AE0">
        <w:t>Material</w:t>
      </w:r>
      <w:r w:rsidR="00495AE0">
        <w:t>m</w:t>
      </w:r>
      <w:r w:rsidRPr="00495AE0">
        <w:t>engen</w:t>
      </w:r>
      <w:r w:rsidR="00495AE0">
        <w:t>,</w:t>
      </w:r>
      <w:r w:rsidRPr="00495AE0">
        <w:t xml:space="preserve"> denn es werden nur 2 Prozent des Additivs zu </w:t>
      </w:r>
      <w:r w:rsidR="00357840" w:rsidRPr="00495AE0">
        <w:t>ausgewählten Aqua-Lacken zu</w:t>
      </w:r>
      <w:r w:rsidRPr="00495AE0">
        <w:t>ge</w:t>
      </w:r>
      <w:r w:rsidR="00357840" w:rsidRPr="00495AE0">
        <w:t xml:space="preserve">geben. </w:t>
      </w:r>
      <w:r w:rsidR="003E0BD5" w:rsidRPr="00495AE0">
        <w:t xml:space="preserve">Das sind bei </w:t>
      </w:r>
      <w:r w:rsidR="00B60F3B" w:rsidRPr="00495AE0">
        <w:t xml:space="preserve">einer </w:t>
      </w:r>
      <w:r w:rsidR="003E0BD5" w:rsidRPr="00495AE0">
        <w:t xml:space="preserve">typischen </w:t>
      </w:r>
      <w:r w:rsidR="00B60F3B" w:rsidRPr="00495AE0">
        <w:t xml:space="preserve">Ansatzmenge für die Verarbeitung mit der Fließbecherpistole (ca. </w:t>
      </w:r>
      <w:r w:rsidR="003E0BD5" w:rsidRPr="00495AE0">
        <w:t>500</w:t>
      </w:r>
      <w:r w:rsidR="00495AE0">
        <w:t xml:space="preserve"> </w:t>
      </w:r>
      <w:r w:rsidR="003E0BD5" w:rsidRPr="00495AE0">
        <w:t>ml</w:t>
      </w:r>
      <w:r w:rsidR="00B60F3B" w:rsidRPr="00495AE0">
        <w:t>)</w:t>
      </w:r>
      <w:r w:rsidR="003E0BD5" w:rsidRPr="00495AE0">
        <w:t xml:space="preserve"> lediglich 10 ml. </w:t>
      </w:r>
      <w:r w:rsidR="00357840" w:rsidRPr="00495AE0">
        <w:t>Mit dem neuen Dosiergebinde können über die Dosierkammer des Gebindes</w:t>
      </w:r>
      <w:r w:rsidR="003E0BD5" w:rsidRPr="00495AE0">
        <w:t xml:space="preserve"> bis zu 25 ml in 5-ml-</w:t>
      </w:r>
      <w:r w:rsidR="00357840" w:rsidRPr="00495AE0">
        <w:t xml:space="preserve">Schritten </w:t>
      </w:r>
      <w:r w:rsidR="00D76A8E" w:rsidRPr="00495AE0">
        <w:t xml:space="preserve">in einem Arbeitsschritt </w:t>
      </w:r>
      <w:r w:rsidR="00357840" w:rsidRPr="00495AE0">
        <w:t>exakt dosiert werden – ohne lästiges Wiegen oder Umfüllen in einen Messbecher.</w:t>
      </w:r>
      <w:r w:rsidR="00D76A8E" w:rsidRPr="00495AE0">
        <w:t xml:space="preserve"> Bei größeren Ansatzmengen wird der Vorgang dann einfach wiederholt.</w:t>
      </w:r>
    </w:p>
    <w:p w14:paraId="079D9227" w14:textId="19991627" w:rsidR="003877F4" w:rsidRPr="00495AE0" w:rsidRDefault="00E76024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95AE0">
        <w:rPr>
          <w:rFonts w:ascii="Arial" w:hAnsi="Arial" w:cs="Arial"/>
          <w:sz w:val="22"/>
          <w:szCs w:val="22"/>
        </w:rPr>
        <w:t>Weitere Informationen erh</w:t>
      </w:r>
      <w:r w:rsidR="00FF2109" w:rsidRPr="00495AE0">
        <w:rPr>
          <w:rFonts w:ascii="Arial" w:hAnsi="Arial" w:cs="Arial"/>
          <w:sz w:val="22"/>
          <w:szCs w:val="22"/>
        </w:rPr>
        <w:t>alten Sie unter www.remmers.com</w:t>
      </w:r>
      <w:r w:rsidRPr="00495AE0">
        <w:rPr>
          <w:rFonts w:ascii="Arial" w:hAnsi="Arial" w:cs="Arial"/>
          <w:sz w:val="22"/>
          <w:szCs w:val="22"/>
        </w:rPr>
        <w:t>.</w:t>
      </w:r>
    </w:p>
    <w:p w14:paraId="302F14FD" w14:textId="77777777" w:rsidR="00E76024" w:rsidRPr="00495AE0" w:rsidRDefault="00E76024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2D56E0E1" w14:textId="76F5B71B" w:rsidR="003877F4" w:rsidRPr="00495AE0" w:rsidRDefault="00495AE0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495AE0">
        <w:rPr>
          <w:rFonts w:ascii="Arial" w:hAnsi="Arial" w:cs="Arial"/>
          <w:i/>
          <w:iCs/>
          <w:sz w:val="22"/>
          <w:szCs w:val="22"/>
        </w:rPr>
        <w:t>29</w:t>
      </w:r>
      <w:r w:rsidR="003877F4" w:rsidRPr="00495AE0">
        <w:rPr>
          <w:rFonts w:ascii="Arial" w:hAnsi="Arial" w:cs="Arial"/>
          <w:i/>
          <w:iCs/>
          <w:sz w:val="22"/>
          <w:szCs w:val="22"/>
        </w:rPr>
        <w:t xml:space="preserve"> Zeilen á </w:t>
      </w:r>
      <w:r w:rsidRPr="00495AE0">
        <w:rPr>
          <w:rFonts w:ascii="Arial" w:hAnsi="Arial" w:cs="Arial"/>
          <w:i/>
          <w:iCs/>
          <w:sz w:val="22"/>
          <w:szCs w:val="22"/>
        </w:rPr>
        <w:t>63</w:t>
      </w:r>
      <w:r w:rsidR="003877F4" w:rsidRPr="00495AE0">
        <w:rPr>
          <w:rFonts w:ascii="Arial" w:hAnsi="Arial" w:cs="Arial"/>
          <w:i/>
          <w:iCs/>
          <w:sz w:val="22"/>
          <w:szCs w:val="22"/>
        </w:rPr>
        <w:t xml:space="preserve"> Anschläge</w:t>
      </w:r>
    </w:p>
    <w:p w14:paraId="20C771FE" w14:textId="2EA0E4D2" w:rsidR="00495AE0" w:rsidRPr="00495AE0" w:rsidRDefault="00495AE0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495AE0">
        <w:rPr>
          <w:rFonts w:ascii="Arial" w:hAnsi="Arial" w:cs="Arial"/>
          <w:i/>
          <w:iCs/>
          <w:sz w:val="22"/>
          <w:szCs w:val="22"/>
        </w:rPr>
        <w:t>Löningen, den 22. Februar 2022</w:t>
      </w:r>
    </w:p>
    <w:p w14:paraId="43B32446" w14:textId="3DF2A597" w:rsidR="003877F4" w:rsidRPr="00495AE0" w:rsidRDefault="003877F4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495AE0">
        <w:rPr>
          <w:rFonts w:ascii="Arial" w:hAnsi="Arial" w:cs="Arial"/>
          <w:i/>
          <w:iCs/>
          <w:sz w:val="22"/>
          <w:szCs w:val="22"/>
        </w:rPr>
        <w:t>Kontakt für Redaktionen: Christian Behrens, Tel. 0 54 32/83 858</w:t>
      </w:r>
    </w:p>
    <w:p w14:paraId="0DF33DB1" w14:textId="72924D4D" w:rsidR="00495AE0" w:rsidRPr="00495AE0" w:rsidRDefault="00495AE0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95AE0">
        <w:rPr>
          <w:rFonts w:ascii="Arial" w:hAnsi="Arial" w:cs="Arial"/>
          <w:sz w:val="22"/>
          <w:szCs w:val="22"/>
          <w:u w:val="single"/>
        </w:rPr>
        <w:lastRenderedPageBreak/>
        <w:t>Bildunterschriften:</w:t>
      </w:r>
    </w:p>
    <w:p w14:paraId="71AC74C9" w14:textId="00093FEE" w:rsidR="00495AE0" w:rsidRDefault="00495AE0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7DE63924" w14:textId="09C5A494" w:rsidR="00495AE0" w:rsidRDefault="004834B4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1439 – 1 Aqua VGA-485 Dosiergebinde.jpg</w:t>
      </w:r>
    </w:p>
    <w:p w14:paraId="08DB11E9" w14:textId="4A84B455" w:rsidR="0069674E" w:rsidRPr="00495AE0" w:rsidRDefault="0069674E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95AE0">
        <w:rPr>
          <w:rFonts w:ascii="Arial" w:hAnsi="Arial" w:cs="Arial"/>
          <w:sz w:val="22"/>
          <w:szCs w:val="22"/>
        </w:rPr>
        <w:t>Für die exakte Dosierung von Aqua VGA-485</w:t>
      </w:r>
      <w:r w:rsidR="004834B4">
        <w:rPr>
          <w:rFonts w:ascii="Arial" w:hAnsi="Arial" w:cs="Arial"/>
          <w:sz w:val="22"/>
          <w:szCs w:val="22"/>
        </w:rPr>
        <w:t>-Vernetzer &amp; Glaslack-Additiv</w:t>
      </w:r>
      <w:r w:rsidRPr="00495AE0">
        <w:rPr>
          <w:rFonts w:ascii="Arial" w:hAnsi="Arial" w:cs="Arial"/>
          <w:sz w:val="22"/>
          <w:szCs w:val="22"/>
        </w:rPr>
        <w:t xml:space="preserve"> </w:t>
      </w:r>
      <w:r w:rsidR="0098000D" w:rsidRPr="00495AE0">
        <w:rPr>
          <w:rFonts w:ascii="Arial" w:hAnsi="Arial" w:cs="Arial"/>
          <w:sz w:val="22"/>
          <w:szCs w:val="22"/>
        </w:rPr>
        <w:t>hat Remmers ein spezielles Dosiergebinde konzip</w:t>
      </w:r>
      <w:r w:rsidR="004834B4">
        <w:rPr>
          <w:rFonts w:ascii="Arial" w:hAnsi="Arial" w:cs="Arial"/>
          <w:sz w:val="22"/>
          <w:szCs w:val="22"/>
        </w:rPr>
        <w:t>iert</w:t>
      </w:r>
      <w:r w:rsidR="0098000D" w:rsidRPr="00495AE0">
        <w:rPr>
          <w:rFonts w:ascii="Arial" w:hAnsi="Arial" w:cs="Arial"/>
          <w:sz w:val="22"/>
          <w:szCs w:val="22"/>
        </w:rPr>
        <w:t>.</w:t>
      </w:r>
    </w:p>
    <w:p w14:paraId="32811E47" w14:textId="1B2BC0C4" w:rsidR="0098000D" w:rsidRPr="004834B4" w:rsidRDefault="004834B4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4834B4">
        <w:rPr>
          <w:rFonts w:ascii="Arial" w:hAnsi="Arial" w:cs="Arial"/>
          <w:i/>
          <w:iCs/>
          <w:sz w:val="22"/>
          <w:szCs w:val="22"/>
        </w:rPr>
        <w:t>Bildquelle: Remmers, Löningen</w:t>
      </w:r>
    </w:p>
    <w:p w14:paraId="06FB3473" w14:textId="69C2904A" w:rsidR="004834B4" w:rsidRDefault="004834B4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682648BD" w14:textId="7E477A2F" w:rsidR="004834B4" w:rsidRDefault="004834B4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1439 – 2 Mischung mit Lack.jpg</w:t>
      </w:r>
    </w:p>
    <w:p w14:paraId="353C6EE2" w14:textId="2A860126" w:rsidR="00915AE8" w:rsidRPr="00495AE0" w:rsidRDefault="00633B56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95AE0">
        <w:rPr>
          <w:rFonts w:ascii="Arial" w:hAnsi="Arial" w:cs="Arial"/>
          <w:sz w:val="22"/>
          <w:szCs w:val="22"/>
        </w:rPr>
        <w:t>Die genau dosierten Mischungen von Aqua VGA-485</w:t>
      </w:r>
      <w:r w:rsidR="00E752E8" w:rsidRPr="00495AE0">
        <w:rPr>
          <w:rFonts w:ascii="Arial" w:hAnsi="Arial" w:cs="Arial"/>
          <w:sz w:val="22"/>
          <w:szCs w:val="22"/>
        </w:rPr>
        <w:t xml:space="preserve"> und den Lackkomponenten </w:t>
      </w:r>
      <w:r w:rsidR="00915AE8" w:rsidRPr="00495AE0">
        <w:rPr>
          <w:rFonts w:ascii="Arial" w:hAnsi="Arial" w:cs="Arial"/>
          <w:sz w:val="22"/>
          <w:szCs w:val="22"/>
        </w:rPr>
        <w:t>verhindern</w:t>
      </w:r>
      <w:r w:rsidR="00E752E8" w:rsidRPr="00495AE0">
        <w:rPr>
          <w:rFonts w:ascii="Arial" w:hAnsi="Arial" w:cs="Arial"/>
          <w:sz w:val="22"/>
          <w:szCs w:val="22"/>
        </w:rPr>
        <w:t xml:space="preserve"> teur</w:t>
      </w:r>
      <w:r w:rsidR="00915AE8" w:rsidRPr="00495AE0">
        <w:rPr>
          <w:rFonts w:ascii="Arial" w:hAnsi="Arial" w:cs="Arial"/>
          <w:sz w:val="22"/>
          <w:szCs w:val="22"/>
        </w:rPr>
        <w:t>e Überschüss</w:t>
      </w:r>
      <w:r w:rsidR="00CD79D2">
        <w:rPr>
          <w:rFonts w:ascii="Arial" w:hAnsi="Arial" w:cs="Arial"/>
          <w:sz w:val="22"/>
          <w:szCs w:val="22"/>
        </w:rPr>
        <w:t>e</w:t>
      </w:r>
      <w:r w:rsidR="00915AE8" w:rsidRPr="00495AE0">
        <w:rPr>
          <w:rFonts w:ascii="Arial" w:hAnsi="Arial" w:cs="Arial"/>
          <w:sz w:val="22"/>
          <w:szCs w:val="22"/>
        </w:rPr>
        <w:t>.</w:t>
      </w:r>
    </w:p>
    <w:p w14:paraId="49EAA4BC" w14:textId="01DF2CB3" w:rsidR="0098000D" w:rsidRPr="004834B4" w:rsidRDefault="004834B4" w:rsidP="004834B4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4834B4">
        <w:rPr>
          <w:rFonts w:ascii="Arial" w:hAnsi="Arial" w:cs="Arial"/>
          <w:i/>
          <w:iCs/>
          <w:sz w:val="22"/>
          <w:szCs w:val="22"/>
        </w:rPr>
        <w:t>Bildquelle: Remmers, Löningen</w:t>
      </w:r>
    </w:p>
    <w:sectPr w:rsidR="0098000D" w:rsidRPr="004834B4" w:rsidSect="009E58F3">
      <w:pgSz w:w="11906" w:h="16838"/>
      <w:pgMar w:top="3402" w:right="3686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Roman"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62FE"/>
    <w:multiLevelType w:val="hybridMultilevel"/>
    <w:tmpl w:val="CC1619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F87809"/>
    <w:multiLevelType w:val="hybridMultilevel"/>
    <w:tmpl w:val="3C342502"/>
    <w:lvl w:ilvl="0" w:tplc="62943CF0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95A228C"/>
    <w:multiLevelType w:val="hybridMultilevel"/>
    <w:tmpl w:val="FC500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41C18"/>
    <w:multiLevelType w:val="hybridMultilevel"/>
    <w:tmpl w:val="FE243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0A494C"/>
    <w:multiLevelType w:val="hybridMultilevel"/>
    <w:tmpl w:val="A022E33C"/>
    <w:lvl w:ilvl="0" w:tplc="29D6411E">
      <w:numFmt w:val="bullet"/>
      <w:lvlText w:val=""/>
      <w:lvlJc w:val="left"/>
      <w:pPr>
        <w:ind w:left="1860" w:hanging="360"/>
      </w:pPr>
      <w:rPr>
        <w:rFonts w:ascii="Wingdings" w:eastAsia="Times New Roman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A567A5"/>
    <w:multiLevelType w:val="hybridMultilevel"/>
    <w:tmpl w:val="291ED1B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7B91F9E"/>
    <w:multiLevelType w:val="hybridMultilevel"/>
    <w:tmpl w:val="39EA1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36517D"/>
    <w:multiLevelType w:val="hybridMultilevel"/>
    <w:tmpl w:val="C264E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12B781B"/>
    <w:multiLevelType w:val="hybridMultilevel"/>
    <w:tmpl w:val="E2E05F40"/>
    <w:lvl w:ilvl="0" w:tplc="E0D843E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E566BF"/>
    <w:multiLevelType w:val="hybridMultilevel"/>
    <w:tmpl w:val="F968A7AE"/>
    <w:lvl w:ilvl="0" w:tplc="0407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F2D5637"/>
    <w:multiLevelType w:val="hybridMultilevel"/>
    <w:tmpl w:val="A4C825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C81C6F"/>
    <w:multiLevelType w:val="hybridMultilevel"/>
    <w:tmpl w:val="0478B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7E9778B"/>
    <w:multiLevelType w:val="hybridMultilevel"/>
    <w:tmpl w:val="E0E8B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10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autoHyphenation/>
  <w:hyphenationZone w:val="425"/>
  <w:drawingGridHorizontalSpacing w:val="110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45"/>
    <w:rsid w:val="00026EA4"/>
    <w:rsid w:val="00052E55"/>
    <w:rsid w:val="000541A8"/>
    <w:rsid w:val="000A5C09"/>
    <w:rsid w:val="00122152"/>
    <w:rsid w:val="001873BD"/>
    <w:rsid w:val="001926C0"/>
    <w:rsid w:val="00197C16"/>
    <w:rsid w:val="001B4F51"/>
    <w:rsid w:val="00245ACC"/>
    <w:rsid w:val="00252309"/>
    <w:rsid w:val="00263801"/>
    <w:rsid w:val="00270AF9"/>
    <w:rsid w:val="00270B01"/>
    <w:rsid w:val="00281989"/>
    <w:rsid w:val="00281EE1"/>
    <w:rsid w:val="002A61BD"/>
    <w:rsid w:val="002B2C80"/>
    <w:rsid w:val="002B6E5C"/>
    <w:rsid w:val="002C2249"/>
    <w:rsid w:val="003031F3"/>
    <w:rsid w:val="00307A04"/>
    <w:rsid w:val="003126C9"/>
    <w:rsid w:val="00320F94"/>
    <w:rsid w:val="00345642"/>
    <w:rsid w:val="00357840"/>
    <w:rsid w:val="00357FC8"/>
    <w:rsid w:val="003877F4"/>
    <w:rsid w:val="00393F40"/>
    <w:rsid w:val="003A7291"/>
    <w:rsid w:val="003B6A81"/>
    <w:rsid w:val="003E0BD5"/>
    <w:rsid w:val="003E6374"/>
    <w:rsid w:val="0040000F"/>
    <w:rsid w:val="00405A45"/>
    <w:rsid w:val="0045332C"/>
    <w:rsid w:val="004666D0"/>
    <w:rsid w:val="00481B2E"/>
    <w:rsid w:val="004834B4"/>
    <w:rsid w:val="00485433"/>
    <w:rsid w:val="00495AE0"/>
    <w:rsid w:val="004A2917"/>
    <w:rsid w:val="004A3008"/>
    <w:rsid w:val="004A4202"/>
    <w:rsid w:val="004E3F57"/>
    <w:rsid w:val="00504116"/>
    <w:rsid w:val="005179C6"/>
    <w:rsid w:val="00531C82"/>
    <w:rsid w:val="00543183"/>
    <w:rsid w:val="005811FF"/>
    <w:rsid w:val="005D0339"/>
    <w:rsid w:val="005E3132"/>
    <w:rsid w:val="006304CB"/>
    <w:rsid w:val="00633B56"/>
    <w:rsid w:val="0064337C"/>
    <w:rsid w:val="00654773"/>
    <w:rsid w:val="00686CD7"/>
    <w:rsid w:val="0069674E"/>
    <w:rsid w:val="006B6B7D"/>
    <w:rsid w:val="006D2AB9"/>
    <w:rsid w:val="006F7403"/>
    <w:rsid w:val="00707942"/>
    <w:rsid w:val="00711F5D"/>
    <w:rsid w:val="0072482B"/>
    <w:rsid w:val="007317F2"/>
    <w:rsid w:val="00742462"/>
    <w:rsid w:val="00762089"/>
    <w:rsid w:val="007750F1"/>
    <w:rsid w:val="007B29B4"/>
    <w:rsid w:val="007E0719"/>
    <w:rsid w:val="00814FD6"/>
    <w:rsid w:val="00842881"/>
    <w:rsid w:val="009041D1"/>
    <w:rsid w:val="00912BB6"/>
    <w:rsid w:val="00915AE8"/>
    <w:rsid w:val="00934B32"/>
    <w:rsid w:val="00941371"/>
    <w:rsid w:val="00956F47"/>
    <w:rsid w:val="0095717F"/>
    <w:rsid w:val="00960D4B"/>
    <w:rsid w:val="0098000D"/>
    <w:rsid w:val="009A56E4"/>
    <w:rsid w:val="009A5C79"/>
    <w:rsid w:val="009D0AFD"/>
    <w:rsid w:val="009E58F3"/>
    <w:rsid w:val="009F0346"/>
    <w:rsid w:val="00A11F3A"/>
    <w:rsid w:val="00A15EE9"/>
    <w:rsid w:val="00A32A02"/>
    <w:rsid w:val="00A36D5D"/>
    <w:rsid w:val="00AA7539"/>
    <w:rsid w:val="00AD4074"/>
    <w:rsid w:val="00B12638"/>
    <w:rsid w:val="00B13AA6"/>
    <w:rsid w:val="00B60F3B"/>
    <w:rsid w:val="00BD2394"/>
    <w:rsid w:val="00BD42BF"/>
    <w:rsid w:val="00C0036C"/>
    <w:rsid w:val="00C14BB2"/>
    <w:rsid w:val="00C23AD0"/>
    <w:rsid w:val="00C27BDB"/>
    <w:rsid w:val="00C42233"/>
    <w:rsid w:val="00C5349D"/>
    <w:rsid w:val="00C56056"/>
    <w:rsid w:val="00C764A4"/>
    <w:rsid w:val="00CD09B7"/>
    <w:rsid w:val="00CD0EA3"/>
    <w:rsid w:val="00CD79D2"/>
    <w:rsid w:val="00CF7912"/>
    <w:rsid w:val="00D53316"/>
    <w:rsid w:val="00D6396F"/>
    <w:rsid w:val="00D649C3"/>
    <w:rsid w:val="00D76360"/>
    <w:rsid w:val="00D76A8E"/>
    <w:rsid w:val="00D90543"/>
    <w:rsid w:val="00DC7E85"/>
    <w:rsid w:val="00E159FD"/>
    <w:rsid w:val="00E5784B"/>
    <w:rsid w:val="00E752E8"/>
    <w:rsid w:val="00E76024"/>
    <w:rsid w:val="00E87BA1"/>
    <w:rsid w:val="00EA20E4"/>
    <w:rsid w:val="00F00FD6"/>
    <w:rsid w:val="00F035FE"/>
    <w:rsid w:val="00F17E5E"/>
    <w:rsid w:val="00F336E7"/>
    <w:rsid w:val="00F41C51"/>
    <w:rsid w:val="00F80E62"/>
    <w:rsid w:val="00FB0A3C"/>
    <w:rsid w:val="00FB0E0D"/>
    <w:rsid w:val="00FC656F"/>
    <w:rsid w:val="00FD010F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2D3D3"/>
  <w15:docId w15:val="{CA288ACB-7F5B-424C-9252-2722151F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58F3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E58F3"/>
    <w:pPr>
      <w:keepNext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E58F3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9E58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9E58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9E58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listparagraph0">
    <w:name w:val="msolistparagraph"/>
    <w:basedOn w:val="Standard"/>
    <w:uiPriority w:val="99"/>
    <w:rsid w:val="009E58F3"/>
    <w:pPr>
      <w:spacing w:line="240" w:lineRule="auto"/>
      <w:ind w:left="720"/>
      <w:jc w:val="left"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rsid w:val="009E58F3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9E58F3"/>
    <w:pPr>
      <w:autoSpaceDE w:val="0"/>
      <w:autoSpaceDN w:val="0"/>
      <w:adjustRightInd w:val="0"/>
      <w:spacing w:line="240" w:lineRule="auto"/>
      <w:jc w:val="left"/>
    </w:pPr>
    <w:rPr>
      <w:rFonts w:ascii="HelveticaNeue-Roman" w:hAnsi="HelveticaNeue-Roman" w:cs="HelveticaNeue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E58F3"/>
    <w:rPr>
      <w:rFonts w:ascii="Arial" w:hAnsi="Arial" w:cs="Arial"/>
    </w:rPr>
  </w:style>
  <w:style w:type="character" w:customStyle="1" w:styleId="BesuchterHyperlink1">
    <w:name w:val="BesuchterHyperlink1"/>
    <w:basedOn w:val="Absatz-Standardschriftart"/>
    <w:uiPriority w:val="99"/>
    <w:rsid w:val="009E58F3"/>
    <w:rPr>
      <w:rFonts w:cs="Times New Roman"/>
      <w:color w:val="800080"/>
      <w:u w:val="single"/>
    </w:rPr>
  </w:style>
  <w:style w:type="paragraph" w:customStyle="1" w:styleId="s6">
    <w:name w:val="s6"/>
    <w:basedOn w:val="Standard"/>
    <w:uiPriority w:val="99"/>
    <w:rsid w:val="009E58F3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9E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9E58F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41D1"/>
    <w:pPr>
      <w:spacing w:line="240" w:lineRule="auto"/>
      <w:ind w:left="720"/>
      <w:jc w:val="left"/>
    </w:pPr>
    <w:rPr>
      <w:rFonts w:ascii="Calibri" w:hAnsi="Calibri" w:cs="Times New Roman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1B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1B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1B2E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1B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1B2E"/>
    <w:rPr>
      <w:rFonts w:ascii="Arial" w:hAnsi="Arial" w:cs="Arial"/>
      <w:b/>
      <w:bCs/>
    </w:rPr>
  </w:style>
  <w:style w:type="paragraph" w:styleId="StandardWeb">
    <w:name w:val="Normal (Web)"/>
    <w:basedOn w:val="Standard"/>
    <w:unhideWhenUsed/>
    <w:qFormat/>
    <w:rsid w:val="007750F1"/>
    <w:pPr>
      <w:spacing w:before="280" w:after="119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FF899-A72F-42A6-A164-BBDC37C5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2042</Characters>
  <Application>Microsoft Office Word</Application>
  <DocSecurity>0</DocSecurity>
  <Lines>65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05/20 Komplizierte Anschlüsse sicher abdichten</vt:lpstr>
    </vt:vector>
  </TitlesOfParts>
  <Company>Remmers Baustofftechnik GmbH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05/20 Komplizierte Anschlüsse sicher abdichten</dc:title>
  <dc:subject>MB 2K, bodentiefe Fenster</dc:subject>
  <dc:creator>Christian Behrens</dc:creator>
  <cp:lastModifiedBy>Nordenbrock, Marlene</cp:lastModifiedBy>
  <cp:revision>5</cp:revision>
  <cp:lastPrinted>2022-02-15T11:26:00Z</cp:lastPrinted>
  <dcterms:created xsi:type="dcterms:W3CDTF">2022-02-15T11:27:00Z</dcterms:created>
  <dcterms:modified xsi:type="dcterms:W3CDTF">2022-02-22T09:20:00Z</dcterms:modified>
</cp:coreProperties>
</file>